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C3" w:rsidRDefault="004546C3" w:rsidP="00E20407">
      <w:pPr>
        <w:pStyle w:val="Heading1"/>
      </w:pPr>
      <w:r w:rsidRPr="00DF3239">
        <w:t>MA 1</w:t>
      </w:r>
      <w:r w:rsidR="00BC753E">
        <w:t>025</w:t>
      </w:r>
      <w:r w:rsidRPr="00DF3239">
        <w:t xml:space="preserve"> — </w:t>
      </w:r>
      <w:r w:rsidR="00E11C33">
        <w:t xml:space="preserve">Introduction to Mathematical Reasoning </w:t>
      </w:r>
      <w:r w:rsidRPr="00DF3239">
        <w:t xml:space="preserve">(4-0)  </w:t>
      </w:r>
    </w:p>
    <w:p w:rsidR="004546C3" w:rsidRPr="00DF3239" w:rsidRDefault="004546C3" w:rsidP="004546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6C3" w:rsidRPr="00DF3239" w:rsidRDefault="004546C3" w:rsidP="008E7D74">
      <w:pPr>
        <w:pStyle w:val="ListParagraph"/>
        <w:ind w:left="0"/>
      </w:pPr>
      <w:r w:rsidRPr="00DF3239">
        <w:rPr>
          <w:b/>
          <w:bCs/>
        </w:rPr>
        <w:t xml:space="preserve">Prerequisite: </w:t>
      </w:r>
      <w:r w:rsidR="00BC753E">
        <w:t>None</w:t>
      </w:r>
      <w:r w:rsidRPr="00DF3239">
        <w:t>.</w:t>
      </w:r>
    </w:p>
    <w:p w:rsidR="00E11C33" w:rsidRDefault="004546C3" w:rsidP="00E11C33">
      <w:pPr>
        <w:pStyle w:val="ListParagraph"/>
        <w:ind w:left="0"/>
      </w:pPr>
      <w:r w:rsidRPr="00DF3239">
        <w:rPr>
          <w:b/>
          <w:bCs/>
        </w:rPr>
        <w:t>Text:</w:t>
      </w:r>
      <w:r w:rsidR="00E11C33">
        <w:rPr>
          <w:b/>
          <w:bCs/>
        </w:rPr>
        <w:t xml:space="preserve"> Discrete Mathematics (Brief Edition), S.S. Epp, Brooks/Cole 2011, ISBN 0-495-82617-0</w:t>
      </w:r>
    </w:p>
    <w:p w:rsidR="004546C3" w:rsidRPr="00DF3239" w:rsidRDefault="004546C3" w:rsidP="00E11C33">
      <w:pPr>
        <w:ind w:firstLine="0"/>
      </w:pPr>
    </w:p>
    <w:p w:rsidR="004546C3" w:rsidRDefault="004546C3" w:rsidP="004546C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861"/>
        <w:gridCol w:w="4963"/>
        <w:gridCol w:w="993"/>
      </w:tblGrid>
      <w:tr w:rsidR="008E7D74" w:rsidRPr="008E7D74" w:rsidTr="008E7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8E7D74" w:rsidP="008E7D74">
            <w:pPr>
              <w:ind w:firstLine="0"/>
              <w:rPr>
                <w:color w:val="000000" w:themeColor="text1"/>
              </w:rPr>
            </w:pPr>
            <w:r w:rsidRPr="008E7D74">
              <w:rPr>
                <w:b w:val="0"/>
                <w:color w:val="000000" w:themeColor="text1"/>
              </w:rPr>
              <w:t>HOURS</w:t>
            </w:r>
            <w:r w:rsidRPr="008E7D74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E7D74" w:rsidRPr="008E7D74" w:rsidRDefault="008E7D74" w:rsidP="008E7D74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E7D74">
              <w:rPr>
                <w:b w:val="0"/>
                <w:color w:val="000000" w:themeColor="text1"/>
              </w:rPr>
              <w:t>TOPIC</w:t>
            </w:r>
            <w:r w:rsidRPr="008E7D74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E7D74" w:rsidRPr="008E7D74" w:rsidRDefault="008E7D74" w:rsidP="008E7D74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E7D74">
              <w:rPr>
                <w:b w:val="0"/>
                <w:color w:val="000000" w:themeColor="text1"/>
              </w:rPr>
              <w:t>SECTION</w:t>
            </w:r>
          </w:p>
        </w:tc>
      </w:tr>
      <w:tr w:rsidR="008E7D74" w:rsidRPr="008E7D74" w:rsidTr="008E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3D1869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</w:t>
            </w:r>
          </w:p>
        </w:tc>
        <w:tc>
          <w:tcPr>
            <w:tcW w:w="0" w:type="auto"/>
          </w:tcPr>
          <w:p w:rsidR="008E7D74" w:rsidRPr="008E7D74" w:rsidRDefault="003D1869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Mathematical Language: Variables, Sets, Relations</w:t>
            </w:r>
          </w:p>
        </w:tc>
        <w:tc>
          <w:tcPr>
            <w:tcW w:w="0" w:type="auto"/>
          </w:tcPr>
          <w:p w:rsidR="008E7D74" w:rsidRPr="008E7D74" w:rsidRDefault="003D1869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1.1—1.3</w:t>
            </w:r>
          </w:p>
        </w:tc>
      </w:tr>
      <w:tr w:rsidR="008E7D74" w:rsidRPr="008E7D74" w:rsidTr="008E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3D1869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E7D74" w:rsidRPr="008E7D74">
              <w:rPr>
                <w:color w:val="000000" w:themeColor="text1"/>
              </w:rPr>
              <w:t>-3</w:t>
            </w:r>
          </w:p>
        </w:tc>
        <w:tc>
          <w:tcPr>
            <w:tcW w:w="0" w:type="auto"/>
          </w:tcPr>
          <w:p w:rsidR="008E7D74" w:rsidRPr="008E7D74" w:rsidRDefault="003D1869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Propositions, Connectives, Equivalence</w:t>
            </w:r>
          </w:p>
        </w:tc>
        <w:tc>
          <w:tcPr>
            <w:tcW w:w="0" w:type="auto"/>
          </w:tcPr>
          <w:p w:rsidR="008E7D74" w:rsidRPr="008E7D74" w:rsidRDefault="003D1869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</w:p>
        </w:tc>
      </w:tr>
      <w:tr w:rsidR="008E7D74" w:rsidRPr="008E7D74" w:rsidTr="008E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E93FFF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2-5</w:t>
            </w:r>
          </w:p>
        </w:tc>
        <w:tc>
          <w:tcPr>
            <w:tcW w:w="0" w:type="auto"/>
          </w:tcPr>
          <w:p w:rsidR="008E7D74" w:rsidRPr="008E7D74" w:rsidRDefault="003D1869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Conditional Statements, Valid Arguments</w:t>
            </w:r>
          </w:p>
        </w:tc>
        <w:tc>
          <w:tcPr>
            <w:tcW w:w="0" w:type="auto"/>
          </w:tcPr>
          <w:p w:rsidR="008E7D74" w:rsidRPr="008E7D74" w:rsidRDefault="00E93FFF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2.2, 2.3</w:t>
            </w:r>
          </w:p>
        </w:tc>
      </w:tr>
      <w:tr w:rsidR="008E7D74" w:rsidRPr="008E7D74" w:rsidTr="008E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8E7D74" w:rsidP="003D1869">
            <w:pPr>
              <w:ind w:firstLine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2-</w:t>
            </w:r>
            <w:r w:rsidR="003D1869">
              <w:rPr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8E7D74" w:rsidRPr="008E7D74" w:rsidRDefault="003D1869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Predicates and Quantifiers</w:t>
            </w:r>
          </w:p>
        </w:tc>
        <w:tc>
          <w:tcPr>
            <w:tcW w:w="0" w:type="auto"/>
          </w:tcPr>
          <w:p w:rsidR="008E7D74" w:rsidRPr="008E7D74" w:rsidRDefault="002914A4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</w:t>
            </w:r>
          </w:p>
        </w:tc>
      </w:tr>
      <w:tr w:rsidR="008E7D74" w:rsidRPr="008E7D74" w:rsidTr="008E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2D5301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1-8</w:t>
            </w:r>
          </w:p>
        </w:tc>
        <w:tc>
          <w:tcPr>
            <w:tcW w:w="0" w:type="auto"/>
          </w:tcPr>
          <w:p w:rsidR="008E7D74" w:rsidRPr="008E7D74" w:rsidRDefault="003D1869" w:rsidP="002914A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Nested Quantifiers</w:t>
            </w:r>
          </w:p>
        </w:tc>
        <w:tc>
          <w:tcPr>
            <w:tcW w:w="0" w:type="auto"/>
          </w:tcPr>
          <w:p w:rsidR="008E7D74" w:rsidRPr="008E7D74" w:rsidRDefault="002D5301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3.3</w:t>
            </w:r>
          </w:p>
        </w:tc>
      </w:tr>
      <w:tr w:rsidR="002D5301" w:rsidRPr="008E7D74" w:rsidTr="008E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D5301" w:rsidRDefault="002D5301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1-9</w:t>
            </w:r>
          </w:p>
        </w:tc>
        <w:tc>
          <w:tcPr>
            <w:tcW w:w="0" w:type="auto"/>
          </w:tcPr>
          <w:p w:rsidR="002D5301" w:rsidRDefault="002914A4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Inference Rules and</w:t>
            </w:r>
            <w:r w:rsidR="002D5301">
              <w:rPr>
                <w:color w:val="000000" w:themeColor="text1"/>
              </w:rPr>
              <w:t xml:space="preserve"> Deduction</w:t>
            </w:r>
          </w:p>
        </w:tc>
        <w:tc>
          <w:tcPr>
            <w:tcW w:w="0" w:type="auto"/>
          </w:tcPr>
          <w:p w:rsidR="002D5301" w:rsidRDefault="002D5301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3.4</w:t>
            </w:r>
          </w:p>
        </w:tc>
      </w:tr>
      <w:tr w:rsidR="008E7D74" w:rsidRPr="008E7D74" w:rsidTr="008E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E93FFF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2-11</w:t>
            </w:r>
          </w:p>
        </w:tc>
        <w:tc>
          <w:tcPr>
            <w:tcW w:w="0" w:type="auto"/>
          </w:tcPr>
          <w:p w:rsidR="008E7D74" w:rsidRPr="008E7D74" w:rsidRDefault="00E93FFF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Proofs in Mathematics: Direct Proof of Conditionals</w:t>
            </w:r>
          </w:p>
        </w:tc>
        <w:tc>
          <w:tcPr>
            <w:tcW w:w="0" w:type="auto"/>
          </w:tcPr>
          <w:p w:rsidR="008E7D74" w:rsidRPr="008E7D74" w:rsidRDefault="00E93FFF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4.1—4.3</w:t>
            </w:r>
          </w:p>
        </w:tc>
      </w:tr>
      <w:tr w:rsidR="008E7D74" w:rsidRPr="008E7D74" w:rsidTr="008E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2D5301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1-12</w:t>
            </w:r>
          </w:p>
        </w:tc>
        <w:tc>
          <w:tcPr>
            <w:tcW w:w="0" w:type="auto"/>
          </w:tcPr>
          <w:p w:rsidR="008E7D74" w:rsidRPr="008E7D74" w:rsidRDefault="00E93FFF" w:rsidP="002D530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Proofs in Mathematics: </w:t>
            </w:r>
            <w:r w:rsidR="002D5301">
              <w:rPr>
                <w:color w:val="000000" w:themeColor="text1"/>
              </w:rPr>
              <w:t xml:space="preserve">Proof by </w:t>
            </w:r>
            <w:r>
              <w:rPr>
                <w:color w:val="000000" w:themeColor="text1"/>
              </w:rPr>
              <w:t>Cases</w:t>
            </w:r>
          </w:p>
        </w:tc>
        <w:tc>
          <w:tcPr>
            <w:tcW w:w="0" w:type="auto"/>
          </w:tcPr>
          <w:p w:rsidR="008E7D74" w:rsidRPr="008E7D74" w:rsidRDefault="002D5301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4.4</w:t>
            </w:r>
          </w:p>
        </w:tc>
      </w:tr>
      <w:tr w:rsidR="002D5301" w:rsidRPr="008E7D74" w:rsidTr="008E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D5301" w:rsidRDefault="002914A4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2-14</w:t>
            </w:r>
          </w:p>
        </w:tc>
        <w:tc>
          <w:tcPr>
            <w:tcW w:w="0" w:type="auto"/>
          </w:tcPr>
          <w:p w:rsidR="002D5301" w:rsidRDefault="002D5301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Indirect Proof – Contraposition and Contradiction</w:t>
            </w:r>
          </w:p>
        </w:tc>
        <w:tc>
          <w:tcPr>
            <w:tcW w:w="0" w:type="auto"/>
          </w:tcPr>
          <w:p w:rsidR="002D5301" w:rsidRDefault="002D5301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4.5, 4.6</w:t>
            </w:r>
          </w:p>
        </w:tc>
      </w:tr>
      <w:tr w:rsidR="008E7D74" w:rsidRPr="008E7D74" w:rsidTr="008E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2D5301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2914A4">
              <w:rPr>
                <w:color w:val="000000" w:themeColor="text1"/>
              </w:rPr>
              <w:t>-15</w:t>
            </w:r>
          </w:p>
        </w:tc>
        <w:tc>
          <w:tcPr>
            <w:tcW w:w="0" w:type="auto"/>
          </w:tcPr>
          <w:p w:rsidR="008E7D74" w:rsidRPr="008E7D74" w:rsidRDefault="004B68C0" w:rsidP="002D530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Sequences</w:t>
            </w:r>
            <w:r w:rsidR="002D5301">
              <w:rPr>
                <w:color w:val="000000" w:themeColor="text1"/>
              </w:rPr>
              <w:t xml:space="preserve"> and Summation</w:t>
            </w:r>
          </w:p>
        </w:tc>
        <w:tc>
          <w:tcPr>
            <w:tcW w:w="0" w:type="auto"/>
          </w:tcPr>
          <w:p w:rsidR="008E7D74" w:rsidRPr="008E7D74" w:rsidRDefault="002D5301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</w:t>
            </w:r>
          </w:p>
        </w:tc>
      </w:tr>
      <w:tr w:rsidR="002D5301" w:rsidRPr="008E7D74" w:rsidTr="008E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D5301" w:rsidRDefault="002914A4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3-18</w:t>
            </w:r>
          </w:p>
        </w:tc>
        <w:tc>
          <w:tcPr>
            <w:tcW w:w="0" w:type="auto"/>
          </w:tcPr>
          <w:p w:rsidR="002D5301" w:rsidRDefault="002D5301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Mathematical Induction</w:t>
            </w:r>
          </w:p>
        </w:tc>
        <w:tc>
          <w:tcPr>
            <w:tcW w:w="0" w:type="auto"/>
          </w:tcPr>
          <w:p w:rsidR="002D5301" w:rsidRDefault="002D5301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5.2, 5.3</w:t>
            </w:r>
          </w:p>
        </w:tc>
      </w:tr>
      <w:tr w:rsidR="008E7D74" w:rsidRPr="008E7D74" w:rsidTr="008E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B03BED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1-19</w:t>
            </w:r>
          </w:p>
        </w:tc>
        <w:tc>
          <w:tcPr>
            <w:tcW w:w="0" w:type="auto"/>
          </w:tcPr>
          <w:p w:rsidR="008E7D74" w:rsidRPr="008E7D74" w:rsidRDefault="004B68C0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Naïve Set Theory</w:t>
            </w:r>
            <w:r w:rsidR="00B03BED">
              <w:rPr>
                <w:color w:val="000000" w:themeColor="text1"/>
              </w:rPr>
              <w:t xml:space="preserve"> (Introduction, element-chasing)</w:t>
            </w:r>
          </w:p>
        </w:tc>
        <w:tc>
          <w:tcPr>
            <w:tcW w:w="0" w:type="auto"/>
          </w:tcPr>
          <w:p w:rsidR="008E7D74" w:rsidRPr="008E7D74" w:rsidRDefault="00B03BED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</w:tr>
      <w:tr w:rsidR="00B03BED" w:rsidRPr="008E7D74" w:rsidTr="008E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3BED" w:rsidRDefault="00B03BED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1-20</w:t>
            </w:r>
          </w:p>
        </w:tc>
        <w:tc>
          <w:tcPr>
            <w:tcW w:w="0" w:type="auto"/>
          </w:tcPr>
          <w:p w:rsidR="00B03BED" w:rsidRDefault="00B03BED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Properties of Sets </w:t>
            </w:r>
          </w:p>
        </w:tc>
        <w:tc>
          <w:tcPr>
            <w:tcW w:w="0" w:type="auto"/>
          </w:tcPr>
          <w:p w:rsidR="00B03BED" w:rsidRDefault="00B03BED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6.2</w:t>
            </w:r>
          </w:p>
        </w:tc>
      </w:tr>
      <w:tr w:rsidR="00B03BED" w:rsidRPr="008E7D74" w:rsidTr="008E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3BED" w:rsidRDefault="00B03BED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1-21</w:t>
            </w:r>
          </w:p>
        </w:tc>
        <w:tc>
          <w:tcPr>
            <w:tcW w:w="0" w:type="auto"/>
          </w:tcPr>
          <w:p w:rsidR="00B03BED" w:rsidRDefault="00B03BED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Disproof, Algebraic Proof</w:t>
            </w:r>
          </w:p>
        </w:tc>
        <w:tc>
          <w:tcPr>
            <w:tcW w:w="0" w:type="auto"/>
          </w:tcPr>
          <w:p w:rsidR="00B03BED" w:rsidRDefault="00B03BED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6.3</w:t>
            </w:r>
          </w:p>
        </w:tc>
      </w:tr>
      <w:tr w:rsidR="008E7D74" w:rsidRPr="008E7D74" w:rsidTr="008E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B03BED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1-22</w:t>
            </w:r>
          </w:p>
        </w:tc>
        <w:tc>
          <w:tcPr>
            <w:tcW w:w="0" w:type="auto"/>
          </w:tcPr>
          <w:p w:rsidR="008E7D74" w:rsidRPr="008E7D74" w:rsidRDefault="004B68C0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Functions</w:t>
            </w:r>
            <w:r w:rsidR="00B03BED">
              <w:rPr>
                <w:color w:val="000000" w:themeColor="text1"/>
              </w:rPr>
              <w:t xml:space="preserve"> on General Sets</w:t>
            </w:r>
          </w:p>
        </w:tc>
        <w:tc>
          <w:tcPr>
            <w:tcW w:w="0" w:type="auto"/>
          </w:tcPr>
          <w:p w:rsidR="008E7D74" w:rsidRPr="008E7D74" w:rsidRDefault="00B03BED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7.1</w:t>
            </w:r>
          </w:p>
        </w:tc>
      </w:tr>
      <w:tr w:rsidR="00B03BED" w:rsidRPr="008E7D74" w:rsidTr="008E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3BED" w:rsidRDefault="00D752AE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2-24</w:t>
            </w:r>
          </w:p>
        </w:tc>
        <w:tc>
          <w:tcPr>
            <w:tcW w:w="0" w:type="auto"/>
          </w:tcPr>
          <w:p w:rsidR="00B03BED" w:rsidRDefault="00D752AE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Surjections, Injections, Bijections</w:t>
            </w:r>
          </w:p>
        </w:tc>
        <w:tc>
          <w:tcPr>
            <w:tcW w:w="0" w:type="auto"/>
          </w:tcPr>
          <w:p w:rsidR="00B03BED" w:rsidRDefault="00D752AE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7.2</w:t>
            </w:r>
          </w:p>
        </w:tc>
      </w:tr>
      <w:tr w:rsidR="00B03BED" w:rsidRPr="008E7D74" w:rsidTr="008E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3BED" w:rsidRDefault="00D752AE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1-25</w:t>
            </w:r>
          </w:p>
        </w:tc>
        <w:tc>
          <w:tcPr>
            <w:tcW w:w="0" w:type="auto"/>
          </w:tcPr>
          <w:p w:rsidR="00B03BED" w:rsidRDefault="00D752AE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Composition of Functions</w:t>
            </w:r>
          </w:p>
        </w:tc>
        <w:tc>
          <w:tcPr>
            <w:tcW w:w="0" w:type="auto"/>
          </w:tcPr>
          <w:p w:rsidR="00B03BED" w:rsidRDefault="00D752AE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7.3</w:t>
            </w:r>
          </w:p>
        </w:tc>
      </w:tr>
      <w:tr w:rsidR="00B03BED" w:rsidRPr="008E7D74" w:rsidTr="008E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3BED" w:rsidRDefault="00D752AE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1-26</w:t>
            </w:r>
          </w:p>
        </w:tc>
        <w:tc>
          <w:tcPr>
            <w:tcW w:w="0" w:type="auto"/>
          </w:tcPr>
          <w:p w:rsidR="00B03BED" w:rsidRDefault="00D752AE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Cardinality and Countability</w:t>
            </w:r>
          </w:p>
        </w:tc>
        <w:tc>
          <w:tcPr>
            <w:tcW w:w="0" w:type="auto"/>
          </w:tcPr>
          <w:p w:rsidR="00B03BED" w:rsidRDefault="00D752AE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7.4</w:t>
            </w:r>
          </w:p>
        </w:tc>
      </w:tr>
      <w:tr w:rsidR="008E7D74" w:rsidRPr="008E7D74" w:rsidTr="008E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D752AE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1-27</w:t>
            </w:r>
          </w:p>
        </w:tc>
        <w:tc>
          <w:tcPr>
            <w:tcW w:w="0" w:type="auto"/>
          </w:tcPr>
          <w:p w:rsidR="008E7D74" w:rsidRPr="008E7D74" w:rsidRDefault="004B68C0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Relations</w:t>
            </w:r>
            <w:r w:rsidR="00D752AE">
              <w:rPr>
                <w:color w:val="000000" w:themeColor="text1"/>
              </w:rPr>
              <w:t xml:space="preserve"> (Introduction)</w:t>
            </w:r>
          </w:p>
        </w:tc>
        <w:tc>
          <w:tcPr>
            <w:tcW w:w="0" w:type="auto"/>
          </w:tcPr>
          <w:p w:rsidR="008E7D74" w:rsidRPr="008E7D74" w:rsidRDefault="00D752AE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8.1</w:t>
            </w:r>
          </w:p>
        </w:tc>
      </w:tr>
      <w:tr w:rsidR="00D752AE" w:rsidRPr="008E7D74" w:rsidTr="008E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52AE" w:rsidRDefault="00D752AE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2-29</w:t>
            </w:r>
          </w:p>
        </w:tc>
        <w:tc>
          <w:tcPr>
            <w:tcW w:w="0" w:type="auto"/>
          </w:tcPr>
          <w:p w:rsidR="00D752AE" w:rsidRDefault="00D752AE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Properties of Relations</w:t>
            </w:r>
          </w:p>
        </w:tc>
        <w:tc>
          <w:tcPr>
            <w:tcW w:w="0" w:type="auto"/>
          </w:tcPr>
          <w:p w:rsidR="00D752AE" w:rsidRDefault="00D752AE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8.2</w:t>
            </w:r>
          </w:p>
        </w:tc>
      </w:tr>
      <w:tr w:rsidR="00D752AE" w:rsidRPr="008E7D74" w:rsidTr="008E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52AE" w:rsidRDefault="00D752AE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1-30</w:t>
            </w:r>
          </w:p>
        </w:tc>
        <w:tc>
          <w:tcPr>
            <w:tcW w:w="0" w:type="auto"/>
          </w:tcPr>
          <w:p w:rsidR="00D752AE" w:rsidRDefault="00D752AE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Equivalence Relations</w:t>
            </w:r>
          </w:p>
        </w:tc>
        <w:tc>
          <w:tcPr>
            <w:tcW w:w="0" w:type="auto"/>
          </w:tcPr>
          <w:p w:rsidR="00D752AE" w:rsidRDefault="00D752AE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8.3</w:t>
            </w:r>
          </w:p>
        </w:tc>
      </w:tr>
      <w:tr w:rsidR="008E7D74" w:rsidRPr="008E7D74" w:rsidTr="008E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D752AE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1-31</w:t>
            </w:r>
          </w:p>
        </w:tc>
        <w:tc>
          <w:tcPr>
            <w:tcW w:w="0" w:type="auto"/>
          </w:tcPr>
          <w:p w:rsidR="008E7D74" w:rsidRPr="008E7D74" w:rsidRDefault="004B68C0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Elementary Counting</w:t>
            </w:r>
            <w:r w:rsidR="00B03BED">
              <w:rPr>
                <w:color w:val="000000" w:themeColor="text1"/>
              </w:rPr>
              <w:t xml:space="preserve"> (Introduction)</w:t>
            </w:r>
          </w:p>
        </w:tc>
        <w:tc>
          <w:tcPr>
            <w:tcW w:w="0" w:type="auto"/>
          </w:tcPr>
          <w:p w:rsidR="008E7D74" w:rsidRPr="008E7D74" w:rsidRDefault="00B03BED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9.1</w:t>
            </w:r>
          </w:p>
        </w:tc>
      </w:tr>
      <w:tr w:rsidR="002D5301" w:rsidRPr="008E7D74" w:rsidTr="008E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D5301" w:rsidRDefault="00D752AE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2-33</w:t>
            </w:r>
          </w:p>
        </w:tc>
        <w:tc>
          <w:tcPr>
            <w:tcW w:w="0" w:type="auto"/>
          </w:tcPr>
          <w:p w:rsidR="002D5301" w:rsidRDefault="00B03BED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Multiplication and Addition Rules</w:t>
            </w:r>
          </w:p>
        </w:tc>
        <w:tc>
          <w:tcPr>
            <w:tcW w:w="0" w:type="auto"/>
          </w:tcPr>
          <w:p w:rsidR="002D5301" w:rsidRDefault="00B03BED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9.2-9.3</w:t>
            </w:r>
          </w:p>
        </w:tc>
      </w:tr>
      <w:tr w:rsidR="002D5301" w:rsidRPr="008E7D74" w:rsidTr="008E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D5301" w:rsidRDefault="00D752AE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1-34</w:t>
            </w:r>
            <w:r w:rsidR="00B03BED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2D5301" w:rsidRDefault="00B03BED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Pigeonhole Principle</w:t>
            </w:r>
          </w:p>
        </w:tc>
        <w:tc>
          <w:tcPr>
            <w:tcW w:w="0" w:type="auto"/>
          </w:tcPr>
          <w:p w:rsidR="002D5301" w:rsidRDefault="00B03BED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9.4</w:t>
            </w:r>
          </w:p>
        </w:tc>
      </w:tr>
      <w:tr w:rsidR="008E7D74" w:rsidRPr="008E7D74" w:rsidTr="008E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D752AE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2-36</w:t>
            </w:r>
          </w:p>
        </w:tc>
        <w:tc>
          <w:tcPr>
            <w:tcW w:w="0" w:type="auto"/>
          </w:tcPr>
          <w:p w:rsidR="008E7D74" w:rsidRPr="008E7D74" w:rsidRDefault="004B68C0" w:rsidP="00B03BE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Counting: </w:t>
            </w:r>
            <w:r w:rsidR="002D5301">
              <w:rPr>
                <w:color w:val="000000" w:themeColor="text1"/>
              </w:rPr>
              <w:t xml:space="preserve">Combinations </w:t>
            </w:r>
            <w:r w:rsidR="00B03BED">
              <w:rPr>
                <w:color w:val="000000" w:themeColor="text1"/>
              </w:rPr>
              <w:t>, Permutations w/Repetition</w:t>
            </w:r>
          </w:p>
        </w:tc>
        <w:tc>
          <w:tcPr>
            <w:tcW w:w="0" w:type="auto"/>
          </w:tcPr>
          <w:p w:rsidR="008E7D74" w:rsidRPr="008E7D74" w:rsidRDefault="004B68C0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9.5</w:t>
            </w:r>
          </w:p>
        </w:tc>
      </w:tr>
      <w:tr w:rsidR="008E7D74" w:rsidRPr="008E7D74" w:rsidTr="008E7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D752AE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2-38</w:t>
            </w:r>
          </w:p>
        </w:tc>
        <w:tc>
          <w:tcPr>
            <w:tcW w:w="0" w:type="auto"/>
          </w:tcPr>
          <w:p w:rsidR="008E7D74" w:rsidRPr="008E7D74" w:rsidRDefault="004B68C0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Combinatorial Reasoning, the Binomial Theorem</w:t>
            </w:r>
            <w:r w:rsidR="008E7D74" w:rsidRPr="008E7D74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E7D74" w:rsidRPr="008E7D74" w:rsidRDefault="004B68C0" w:rsidP="008E7D7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9.6</w:t>
            </w:r>
          </w:p>
        </w:tc>
      </w:tr>
      <w:tr w:rsidR="008E7D74" w:rsidRPr="008E7D74" w:rsidTr="008E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7D74" w:rsidRPr="008E7D74" w:rsidRDefault="00D752AE" w:rsidP="008E7D7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D5301">
              <w:rPr>
                <w:color w:val="000000" w:themeColor="text1"/>
              </w:rPr>
              <w:t>-42</w:t>
            </w:r>
          </w:p>
        </w:tc>
        <w:tc>
          <w:tcPr>
            <w:tcW w:w="0" w:type="auto"/>
          </w:tcPr>
          <w:p w:rsidR="008E7D74" w:rsidRPr="008E7D74" w:rsidRDefault="008E7D74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E7D74">
              <w:rPr>
                <w:color w:val="000000" w:themeColor="text1"/>
              </w:rPr>
              <w:t>Exams, Reviews, and Holidays</w:t>
            </w:r>
          </w:p>
        </w:tc>
        <w:tc>
          <w:tcPr>
            <w:tcW w:w="0" w:type="auto"/>
          </w:tcPr>
          <w:p w:rsidR="008E7D74" w:rsidRPr="008E7D74" w:rsidRDefault="008E7D74" w:rsidP="008E7D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70614F" w:rsidRDefault="0070614F" w:rsidP="00E20407">
      <w:bookmarkStart w:id="0" w:name="_GoBack"/>
      <w:bookmarkEnd w:id="0"/>
    </w:p>
    <w:p w:rsidR="001766D2" w:rsidRDefault="001766D2" w:rsidP="001766D2"/>
    <w:p w:rsidR="00D752AE" w:rsidRDefault="00D752AE" w:rsidP="001766D2"/>
    <w:p w:rsidR="00D752AE" w:rsidRDefault="00D752AE" w:rsidP="001766D2"/>
    <w:p w:rsidR="00D752AE" w:rsidRDefault="00D752AE" w:rsidP="001766D2"/>
    <w:p w:rsidR="00D752AE" w:rsidRDefault="00D752AE" w:rsidP="001766D2"/>
    <w:p w:rsidR="00D752AE" w:rsidRDefault="00D752AE" w:rsidP="001766D2"/>
    <w:p w:rsidR="00D752AE" w:rsidRDefault="00D752AE" w:rsidP="001766D2"/>
    <w:p w:rsidR="00D752AE" w:rsidRDefault="00D752AE" w:rsidP="001766D2"/>
    <w:p w:rsidR="00D752AE" w:rsidRDefault="00D752AE" w:rsidP="001766D2"/>
    <w:p w:rsidR="00D752AE" w:rsidRDefault="00D752AE" w:rsidP="001766D2">
      <w:r>
        <w:t>C. Rasmussen, 8/4/2011</w:t>
      </w:r>
    </w:p>
    <w:sectPr w:rsidR="00D752AE" w:rsidSect="008E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AE"/>
    <w:multiLevelType w:val="hybridMultilevel"/>
    <w:tmpl w:val="BEC416BE"/>
    <w:lvl w:ilvl="0" w:tplc="A8FAF7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A4F7D"/>
    <w:multiLevelType w:val="multilevel"/>
    <w:tmpl w:val="4976B37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3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546263"/>
    <w:multiLevelType w:val="hybridMultilevel"/>
    <w:tmpl w:val="4978F8D2"/>
    <w:lvl w:ilvl="0" w:tplc="3E849792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53350E1"/>
    <w:multiLevelType w:val="hybridMultilevel"/>
    <w:tmpl w:val="9E4432A2"/>
    <w:lvl w:ilvl="0" w:tplc="46348B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B2FE9"/>
    <w:multiLevelType w:val="hybridMultilevel"/>
    <w:tmpl w:val="C400DF9A"/>
    <w:lvl w:ilvl="0" w:tplc="31F851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20E8B"/>
    <w:multiLevelType w:val="hybridMultilevel"/>
    <w:tmpl w:val="A36C0E2C"/>
    <w:lvl w:ilvl="0" w:tplc="0C1601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57994"/>
    <w:multiLevelType w:val="hybridMultilevel"/>
    <w:tmpl w:val="FC68C766"/>
    <w:lvl w:ilvl="0" w:tplc="9DCE65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644C"/>
    <w:multiLevelType w:val="multilevel"/>
    <w:tmpl w:val="FCBC3AD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8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7D8"/>
    <w:rsid w:val="0003475A"/>
    <w:rsid w:val="0004363F"/>
    <w:rsid w:val="0004370D"/>
    <w:rsid w:val="00062361"/>
    <w:rsid w:val="000A349F"/>
    <w:rsid w:val="000A4069"/>
    <w:rsid w:val="00102660"/>
    <w:rsid w:val="00104C64"/>
    <w:rsid w:val="00113936"/>
    <w:rsid w:val="001766D2"/>
    <w:rsid w:val="00181E9A"/>
    <w:rsid w:val="001A238E"/>
    <w:rsid w:val="001F1A29"/>
    <w:rsid w:val="0026058B"/>
    <w:rsid w:val="00266E28"/>
    <w:rsid w:val="002914A4"/>
    <w:rsid w:val="002A1A8B"/>
    <w:rsid w:val="002B6F1D"/>
    <w:rsid w:val="002B734E"/>
    <w:rsid w:val="002D5301"/>
    <w:rsid w:val="003757DD"/>
    <w:rsid w:val="00397991"/>
    <w:rsid w:val="003A27D8"/>
    <w:rsid w:val="003A3FEC"/>
    <w:rsid w:val="003A4D5F"/>
    <w:rsid w:val="003C104D"/>
    <w:rsid w:val="003D1869"/>
    <w:rsid w:val="0044159F"/>
    <w:rsid w:val="004546C3"/>
    <w:rsid w:val="00492275"/>
    <w:rsid w:val="004B5B81"/>
    <w:rsid w:val="004B68C0"/>
    <w:rsid w:val="00575189"/>
    <w:rsid w:val="00580B80"/>
    <w:rsid w:val="0059174E"/>
    <w:rsid w:val="0059317A"/>
    <w:rsid w:val="0067658C"/>
    <w:rsid w:val="00681855"/>
    <w:rsid w:val="00683251"/>
    <w:rsid w:val="006C1C80"/>
    <w:rsid w:val="006C2F49"/>
    <w:rsid w:val="0070614F"/>
    <w:rsid w:val="00715B22"/>
    <w:rsid w:val="00790CEF"/>
    <w:rsid w:val="007E2A39"/>
    <w:rsid w:val="00840238"/>
    <w:rsid w:val="00850248"/>
    <w:rsid w:val="0089308C"/>
    <w:rsid w:val="008A34FC"/>
    <w:rsid w:val="008A7A90"/>
    <w:rsid w:val="008E6C86"/>
    <w:rsid w:val="008E7D74"/>
    <w:rsid w:val="009B26D6"/>
    <w:rsid w:val="009E1B04"/>
    <w:rsid w:val="009E5E02"/>
    <w:rsid w:val="009E7A63"/>
    <w:rsid w:val="00A45B3F"/>
    <w:rsid w:val="00AB073C"/>
    <w:rsid w:val="00AB183A"/>
    <w:rsid w:val="00AC66B1"/>
    <w:rsid w:val="00B03BED"/>
    <w:rsid w:val="00B80549"/>
    <w:rsid w:val="00B9719D"/>
    <w:rsid w:val="00BC753E"/>
    <w:rsid w:val="00BE60EF"/>
    <w:rsid w:val="00BF1962"/>
    <w:rsid w:val="00BF23F7"/>
    <w:rsid w:val="00C461FF"/>
    <w:rsid w:val="00C63AE6"/>
    <w:rsid w:val="00C93F21"/>
    <w:rsid w:val="00CC6F6E"/>
    <w:rsid w:val="00D274E7"/>
    <w:rsid w:val="00D57C04"/>
    <w:rsid w:val="00D752AE"/>
    <w:rsid w:val="00DF2AB1"/>
    <w:rsid w:val="00DF3239"/>
    <w:rsid w:val="00DF6897"/>
    <w:rsid w:val="00E11C33"/>
    <w:rsid w:val="00E20407"/>
    <w:rsid w:val="00E93FFF"/>
    <w:rsid w:val="00EC7934"/>
    <w:rsid w:val="00EE2315"/>
    <w:rsid w:val="00F103E0"/>
    <w:rsid w:val="00F14298"/>
    <w:rsid w:val="00F52B7F"/>
    <w:rsid w:val="00F57495"/>
    <w:rsid w:val="00F91DA1"/>
    <w:rsid w:val="00FA42E1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07"/>
  </w:style>
  <w:style w:type="paragraph" w:styleId="Heading1">
    <w:name w:val="heading 1"/>
    <w:basedOn w:val="Normal"/>
    <w:next w:val="Normal"/>
    <w:link w:val="Heading1Char"/>
    <w:uiPriority w:val="9"/>
    <w:qFormat/>
    <w:rsid w:val="00E2040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40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40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40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40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40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40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40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40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040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040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40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40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40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40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40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40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40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040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040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2040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40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0407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20407"/>
    <w:rPr>
      <w:b/>
      <w:bCs/>
      <w:spacing w:val="0"/>
    </w:rPr>
  </w:style>
  <w:style w:type="character" w:styleId="Emphasis">
    <w:name w:val="Emphasis"/>
    <w:uiPriority w:val="20"/>
    <w:qFormat/>
    <w:rsid w:val="00E2040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E20407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E20407"/>
  </w:style>
  <w:style w:type="paragraph" w:styleId="Quote">
    <w:name w:val="Quote"/>
    <w:basedOn w:val="Normal"/>
    <w:next w:val="Normal"/>
    <w:link w:val="QuoteChar"/>
    <w:uiPriority w:val="29"/>
    <w:qFormat/>
    <w:rsid w:val="00E204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204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40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40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E2040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20407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E2040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E2040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E2040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0407"/>
    <w:pPr>
      <w:outlineLvl w:val="9"/>
    </w:pPr>
  </w:style>
  <w:style w:type="table" w:styleId="TableGrid">
    <w:name w:val="Table Grid"/>
    <w:basedOn w:val="TableNormal"/>
    <w:uiPriority w:val="59"/>
    <w:rsid w:val="008E7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E7D7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97DFE79.dotm</Template>
  <TotalTime>116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Naval Postgraduate School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dadaniel</dc:creator>
  <cp:keywords/>
  <dc:description/>
  <cp:lastModifiedBy>Rasmussen, Craig (CIV)</cp:lastModifiedBy>
  <cp:revision>28</cp:revision>
  <cp:lastPrinted>2010-02-18T17:22:00Z</cp:lastPrinted>
  <dcterms:created xsi:type="dcterms:W3CDTF">2010-02-12T18:09:00Z</dcterms:created>
  <dcterms:modified xsi:type="dcterms:W3CDTF">2011-08-04T16:39:00Z</dcterms:modified>
</cp:coreProperties>
</file>